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</w:rPr>
        <w:t>加注“★”号条款为实质性条款，不得出现负偏离，发生负偏离即做无效标处理</w:t>
      </w:r>
      <w:r>
        <w:rPr>
          <w:rFonts w:hint="eastAsia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outlineLvl w:val="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本项目属于工业。</w:t>
      </w:r>
    </w:p>
    <w:p>
      <w:pPr>
        <w:spacing w:line="360" w:lineRule="auto"/>
        <w:ind w:firstLine="480" w:firstLineChars="200"/>
        <w:outlineLvl w:val="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一、技术</w:t>
      </w:r>
      <w:r>
        <w:rPr>
          <w:sz w:val="24"/>
          <w:highlight w:val="none"/>
        </w:rPr>
        <w:t>要求</w:t>
      </w:r>
    </w:p>
    <w:p>
      <w:pPr>
        <w:spacing w:line="360" w:lineRule="auto"/>
        <w:ind w:firstLine="480" w:firstLineChars="200"/>
        <w:outlineLvl w:val="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★（一）投标人须承诺所投产品和服务符合相关强制性规定。交货时采购人有权要求投标人出具所投产品、服务符合上述规定的证明文件。</w:t>
      </w:r>
    </w:p>
    <w:p>
      <w:pPr>
        <w:spacing w:line="360" w:lineRule="auto"/>
        <w:ind w:firstLine="480" w:firstLineChars="200"/>
        <w:outlineLvl w:val="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★（二）投标人承</w:t>
      </w:r>
      <w:bookmarkStart w:id="0" w:name="_GoBack"/>
      <w:bookmarkEnd w:id="0"/>
      <w:r>
        <w:rPr>
          <w:rFonts w:hint="eastAsia"/>
          <w:sz w:val="24"/>
          <w:highlight w:val="none"/>
        </w:rPr>
        <w:t>诺所投车辆须满足天津市机动车登记注册上牌照要求。</w:t>
      </w:r>
    </w:p>
    <w:p>
      <w:pPr>
        <w:spacing w:line="360" w:lineRule="auto"/>
        <w:ind w:firstLine="480" w:firstLineChars="200"/>
        <w:outlineLvl w:val="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（三）采购清单</w:t>
      </w:r>
    </w:p>
    <w:tbl>
      <w:tblPr>
        <w:tblStyle w:val="16"/>
        <w:tblW w:w="84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076"/>
        <w:gridCol w:w="5701"/>
        <w:gridCol w:w="665"/>
        <w:gridCol w:w="6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411" w:type="dxa"/>
            <w:vAlign w:val="top"/>
          </w:tcPr>
          <w:p>
            <w:pPr>
              <w:pStyle w:val="15"/>
              <w:spacing w:before="217" w:line="230" w:lineRule="auto"/>
              <w:ind w:left="6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序号</w:t>
            </w:r>
          </w:p>
        </w:tc>
        <w:tc>
          <w:tcPr>
            <w:tcW w:w="1076" w:type="dxa"/>
            <w:vAlign w:val="top"/>
          </w:tcPr>
          <w:p>
            <w:pPr>
              <w:pStyle w:val="15"/>
              <w:spacing w:before="94" w:line="234" w:lineRule="auto"/>
              <w:ind w:left="190" w:right="69" w:hanging="10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项目名称或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费用名称</w:t>
            </w:r>
          </w:p>
        </w:tc>
        <w:tc>
          <w:tcPr>
            <w:tcW w:w="5701" w:type="dxa"/>
            <w:vAlign w:val="top"/>
          </w:tcPr>
          <w:p>
            <w:pPr>
              <w:pStyle w:val="15"/>
              <w:spacing w:before="218" w:line="228" w:lineRule="auto"/>
              <w:ind w:left="324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设备参数</w:t>
            </w:r>
          </w:p>
        </w:tc>
        <w:tc>
          <w:tcPr>
            <w:tcW w:w="665" w:type="dxa"/>
            <w:vAlign w:val="top"/>
          </w:tcPr>
          <w:p>
            <w:pPr>
              <w:pStyle w:val="15"/>
              <w:spacing w:before="218" w:line="229" w:lineRule="auto"/>
              <w:ind w:left="22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单位</w:t>
            </w:r>
          </w:p>
        </w:tc>
        <w:tc>
          <w:tcPr>
            <w:tcW w:w="645" w:type="dxa"/>
            <w:vAlign w:val="top"/>
          </w:tcPr>
          <w:p>
            <w:pPr>
              <w:pStyle w:val="15"/>
              <w:spacing w:before="218" w:line="228" w:lineRule="auto"/>
              <w:ind w:left="21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5" w:hRule="atLeast"/>
        </w:trPr>
        <w:tc>
          <w:tcPr>
            <w:tcW w:w="4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8" w:line="184" w:lineRule="auto"/>
              <w:ind w:left="230"/>
            </w:pPr>
            <w: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  <w:r>
              <w:rPr>
                <w:rFonts w:hint="eastAsia"/>
                <w:sz w:val="24"/>
              </w:rPr>
              <w:t>▲</w:t>
            </w:r>
          </w:p>
          <w:p>
            <w:pPr>
              <w:pStyle w:val="15"/>
              <w:spacing w:before="58" w:line="220" w:lineRule="auto"/>
              <w:ind w:left="219"/>
            </w:pPr>
            <w:r>
              <w:rPr>
                <w:spacing w:val="-2"/>
              </w:rPr>
              <w:t>燃油皮卡</w:t>
            </w:r>
          </w:p>
        </w:tc>
        <w:tc>
          <w:tcPr>
            <w:tcW w:w="5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1.能源类型：汽油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2.排放标准：≥国六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3.车身结构：非承载式车身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4.车身尺寸（mm）：5280≤长≤5670；1850≤宽≤1910；1830≤高≤1886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5.货箱尺寸（mm）：1470≤长≤1780；1470≤宽≤1570；470≤高≤540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6.轴距（mm）：≥3080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7.发动机排量（ml）：≥1960 发动机功率（kw）：≥140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8.进气形式：涡轮增压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9.变速箱：≥8AT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10.驱动形式： 四驱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11.制动形式：盘式制动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12.车辆颜色：白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13.其他配置：自动驻车、自动空调、一键启动、定速巡航、倒车影像、倒车雷达等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14.车辆购置税、交强险、商业险、车船使用税及上牌所产生的费用</w:t>
            </w:r>
          </w:p>
          <w:p>
            <w:pPr>
              <w:pStyle w:val="15"/>
              <w:spacing w:before="11" w:line="224" w:lineRule="auto"/>
              <w:ind w:right="667"/>
            </w:pPr>
          </w:p>
        </w:tc>
        <w:tc>
          <w:tcPr>
            <w:tcW w:w="6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8" w:line="219" w:lineRule="auto"/>
              <w:ind w:left="334"/>
            </w:pPr>
            <w:r>
              <w:t>辆</w:t>
            </w:r>
          </w:p>
        </w:tc>
        <w:tc>
          <w:tcPr>
            <w:tcW w:w="64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8" w:line="182" w:lineRule="auto"/>
              <w:ind w:left="373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2" w:hRule="atLeast"/>
        </w:trPr>
        <w:tc>
          <w:tcPr>
            <w:tcW w:w="41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9" w:line="183" w:lineRule="auto"/>
              <w:ind w:left="219"/>
            </w:pPr>
            <w: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9" w:line="220" w:lineRule="auto"/>
              <w:ind w:left="127"/>
            </w:pPr>
            <w:r>
              <w:rPr>
                <w:spacing w:val="-2"/>
              </w:rPr>
              <w:t>新能源皮卡</w:t>
            </w:r>
          </w:p>
        </w:tc>
        <w:tc>
          <w:tcPr>
            <w:tcW w:w="5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一、基本参数：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1.车身尺寸（mm）：5500≤长≤5700；1900≤宽≤2000；1800≤高≤1900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2.货箱尺寸（mm）：1500≤长≤1700；1500≤宽≤1700；450≤高≤540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3.轴距（mm)：≥3430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4.悬架系统（前）:双叉臂独立悬架；悬架系统（后）：钢板弹簧非独立悬架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5.制动器：四轮盘式制动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6.油箱容积（L)：70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二、动力性能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1.能源类型：增程式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2.发动机排量（L）：≥2；发动机最大功率（KW）：140；发动机最大扭矩（N.m)：340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3.进气形式：涡轮增压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4.动力电池类型：磷酸铁锂电池；动力电池容量（KWh)：≥31.18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5.电机形式：单电机；电机最大功率（KW)：130；电机最大扭矩（N.m）：320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6.变速器：电动车单速变速箱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7.换挡形式：电子式怀挡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8.车辆模式：＊纯电优先＊燃油优先＊自动＊强制纯电＊一键注力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9.驱动形式：电机后驱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10.CLTC纯电续航里程(KM)：180；CLTC综合续航里程(KM)：1031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11.快充时间（h）：0.5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三、车辆购置税、交强险、商业险、车船使用税及上牌所产生的费用</w:t>
            </w:r>
          </w:p>
          <w:p>
            <w:pPr>
              <w:pStyle w:val="15"/>
              <w:spacing w:before="10" w:line="226" w:lineRule="auto"/>
              <w:ind w:left="40" w:right="2176"/>
            </w:pPr>
          </w:p>
        </w:tc>
        <w:tc>
          <w:tcPr>
            <w:tcW w:w="66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9" w:line="219" w:lineRule="auto"/>
              <w:ind w:left="334"/>
            </w:pPr>
            <w:r>
              <w:t>辆</w:t>
            </w:r>
          </w:p>
        </w:tc>
        <w:tc>
          <w:tcPr>
            <w:tcW w:w="64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9" w:line="183" w:lineRule="auto"/>
              <w:ind w:left="371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1" w:type="dxa"/>
            <w:vAlign w:val="top"/>
          </w:tcPr>
          <w:p>
            <w:pPr>
              <w:pStyle w:val="15"/>
              <w:spacing w:before="59" w:line="183" w:lineRule="auto"/>
              <w:ind w:left="219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before="59" w:line="183" w:lineRule="auto"/>
              <w:ind w:left="219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before="59" w:line="183" w:lineRule="auto"/>
              <w:ind w:left="219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before="59" w:line="183" w:lineRule="auto"/>
              <w:ind w:left="219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before="59" w:line="183" w:lineRule="auto"/>
              <w:ind w:left="219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before="59" w:line="183" w:lineRule="auto"/>
              <w:ind w:left="219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before="59" w:line="183" w:lineRule="auto"/>
              <w:ind w:left="219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before="59" w:line="183" w:lineRule="auto"/>
              <w:ind w:left="21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新能源双排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小卡</w:t>
            </w:r>
          </w:p>
          <w:p>
            <w:pPr>
              <w:pStyle w:val="15"/>
              <w:spacing w:before="58" w:line="225" w:lineRule="auto"/>
              <w:ind w:left="3" w:leftChars="0" w:right="116" w:rightChars="0" w:firstLine="124" w:firstLineChars="0"/>
              <w:rPr>
                <w:spacing w:val="-2"/>
              </w:rPr>
            </w:pPr>
          </w:p>
        </w:tc>
        <w:tc>
          <w:tcPr>
            <w:tcW w:w="5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1.发动机：永磁同步电机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2.变速箱：电动单速变速箱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3.整车尺寸（mm）：5200≤长≤5400；1500≤宽≤1700；栏板高度：300≤高≤400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4.车身结构：货车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5.轴距(mm)：≥3200；前轮距(mm)：≥1370；后轮距(mm)：≥1360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6.整备质量(kg)：≥1495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7.货箱尺寸：2500≤长≤2600；1500≤宽≤1600；300≤高≤400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8.最大马力(Ps)：81；最大功率(kW)：60；最大功率转速(rpm)：9000；最大扭矩(N·m)：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9.电机类型：永磁同步电机；电动机总功率（KW)：60；电动机总扭矩（N.m）：220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10.电池类型：磷酸铁锂；工信部续航里程(KM)：290；电池容量（KWh)：46.386；电池组质保：8年或40万公里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11.变速箱类型：固定齿比变速箱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12.驱动方式：后置后驱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13.前桥允许载荷（kg）：≥1055；后桥允许载荷（kg）：≥1545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14.整车制动类型：机械制动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15.车辆购置税、交强险、商业险、车船使用税及上牌所产生的费用</w:t>
            </w:r>
          </w:p>
        </w:tc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9" w:line="219" w:lineRule="auto"/>
              <w:ind w:left="334" w:leftChars="0"/>
            </w:pPr>
            <w:r>
              <w:t>辆</w:t>
            </w:r>
          </w:p>
        </w:tc>
        <w:tc>
          <w:tcPr>
            <w:tcW w:w="64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8" w:line="184" w:lineRule="auto"/>
              <w:ind w:left="382" w:leftChars="0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411" w:type="dxa"/>
            <w:vAlign w:val="top"/>
          </w:tcPr>
          <w:p>
            <w:pPr>
              <w:pStyle w:val="15"/>
              <w:spacing w:before="59" w:line="183" w:lineRule="auto"/>
              <w:ind w:left="219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before="59" w:line="183" w:lineRule="auto"/>
              <w:ind w:left="219"/>
              <w:rPr>
                <w:rFonts w:hint="eastAsia"/>
                <w:lang w:val="en-US" w:eastAsia="zh-CN"/>
              </w:rPr>
            </w:pPr>
          </w:p>
          <w:p>
            <w:pPr>
              <w:pStyle w:val="15"/>
              <w:spacing w:before="59" w:line="183" w:lineRule="auto"/>
              <w:ind w:left="21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7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8" w:line="221" w:lineRule="auto"/>
              <w:ind w:left="39" w:leftChars="0"/>
              <w:rPr>
                <w:spacing w:val="-2"/>
              </w:rPr>
            </w:pPr>
            <w:r>
              <w:rPr>
                <w:spacing w:val="-2"/>
              </w:rPr>
              <w:t>燃油双排小卡</w:t>
            </w:r>
          </w:p>
        </w:tc>
        <w:tc>
          <w:tcPr>
            <w:tcW w:w="5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1.整车尺寸（mm）：5100≤长≤5200；1600≤宽≤1700；1900≤高≤2000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2.货箱尺寸（mm）：2500≤长≤2600；1470≤宽≤1570；300≤高≤400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3.额定载质量(kg)：≥745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4.轴距（mm）：3200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pacing w:val="-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5.车辆购置税、交强险、商业险、车船使用税及上牌所产生的费用</w:t>
            </w:r>
          </w:p>
        </w:tc>
        <w:tc>
          <w:tcPr>
            <w:tcW w:w="665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9" w:line="219" w:lineRule="auto"/>
              <w:ind w:left="334" w:leftChars="0"/>
            </w:pPr>
            <w:r>
              <w:t>辆</w:t>
            </w:r>
          </w:p>
        </w:tc>
        <w:tc>
          <w:tcPr>
            <w:tcW w:w="64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15"/>
              <w:spacing w:before="59" w:line="184" w:lineRule="auto"/>
              <w:ind w:left="382" w:leftChars="0"/>
            </w:pPr>
            <w:r>
              <w:t>1</w:t>
            </w:r>
          </w:p>
        </w:tc>
      </w:tr>
    </w:tbl>
    <w:p>
      <w:pPr>
        <w:pStyle w:val="14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auto"/>
          <w:highlight w:val="yellow"/>
        </w:rPr>
      </w:pPr>
    </w:p>
    <w:p>
      <w:pPr>
        <w:spacing w:line="360" w:lineRule="auto"/>
        <w:ind w:firstLine="480" w:firstLineChars="200"/>
        <w:outlineLvl w:val="0"/>
        <w:rPr>
          <w:sz w:val="24"/>
        </w:rPr>
      </w:pPr>
      <w:r>
        <w:rPr>
          <w:rFonts w:hint="eastAsia"/>
          <w:sz w:val="24"/>
        </w:rPr>
        <w:t>注“▲”号的产品为核心产品（如未明确核心产品，则视为全部产品均为核心产品），任意一种核心产品为同一品牌时，按照第三部分第32.4条款执行。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..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96288"/>
    <w:rsid w:val="02A635C9"/>
    <w:rsid w:val="03693204"/>
    <w:rsid w:val="04165A1E"/>
    <w:rsid w:val="04BE6641"/>
    <w:rsid w:val="052228A1"/>
    <w:rsid w:val="055E797F"/>
    <w:rsid w:val="07352B32"/>
    <w:rsid w:val="0BCA2083"/>
    <w:rsid w:val="0E8042DE"/>
    <w:rsid w:val="15F107AF"/>
    <w:rsid w:val="18993933"/>
    <w:rsid w:val="1B244617"/>
    <w:rsid w:val="1D2F58C4"/>
    <w:rsid w:val="203B45CC"/>
    <w:rsid w:val="21DE1116"/>
    <w:rsid w:val="2458556B"/>
    <w:rsid w:val="265D2194"/>
    <w:rsid w:val="274E6FC4"/>
    <w:rsid w:val="2A0A1904"/>
    <w:rsid w:val="2C2113A2"/>
    <w:rsid w:val="2CBC54C8"/>
    <w:rsid w:val="2DAD27A9"/>
    <w:rsid w:val="2EB9579C"/>
    <w:rsid w:val="2F503959"/>
    <w:rsid w:val="2FD81998"/>
    <w:rsid w:val="30E96288"/>
    <w:rsid w:val="31DA6B61"/>
    <w:rsid w:val="31E618CF"/>
    <w:rsid w:val="33347D83"/>
    <w:rsid w:val="39083BFF"/>
    <w:rsid w:val="39DD6459"/>
    <w:rsid w:val="43E950DD"/>
    <w:rsid w:val="43F963AF"/>
    <w:rsid w:val="453536C7"/>
    <w:rsid w:val="456B5668"/>
    <w:rsid w:val="4774555F"/>
    <w:rsid w:val="49D378C1"/>
    <w:rsid w:val="4CF80F08"/>
    <w:rsid w:val="4DA01482"/>
    <w:rsid w:val="51344CA6"/>
    <w:rsid w:val="52483FB9"/>
    <w:rsid w:val="537D30A8"/>
    <w:rsid w:val="579D5C02"/>
    <w:rsid w:val="58EB213D"/>
    <w:rsid w:val="597D4C6F"/>
    <w:rsid w:val="5AB81B8D"/>
    <w:rsid w:val="5B7478BA"/>
    <w:rsid w:val="62FC5EC0"/>
    <w:rsid w:val="659758BD"/>
    <w:rsid w:val="66960B9D"/>
    <w:rsid w:val="67314B59"/>
    <w:rsid w:val="67563D37"/>
    <w:rsid w:val="689A5F42"/>
    <w:rsid w:val="68E64EBF"/>
    <w:rsid w:val="6A325601"/>
    <w:rsid w:val="6CD07018"/>
    <w:rsid w:val="6E124598"/>
    <w:rsid w:val="72CC0E51"/>
    <w:rsid w:val="74612022"/>
    <w:rsid w:val="7542070C"/>
    <w:rsid w:val="7CD0209A"/>
    <w:rsid w:val="7D55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after="20" w:line="360" w:lineRule="auto"/>
      <w:jc w:val="center"/>
      <w:outlineLvl w:val="0"/>
    </w:pPr>
    <w:rPr>
      <w:rFonts w:ascii="Calibri" w:hAnsi="Calibri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360" w:lineRule="auto"/>
      <w:jc w:val="center"/>
      <w:outlineLvl w:val="1"/>
    </w:pPr>
    <w:rPr>
      <w:rFonts w:ascii="Arial" w:hAnsi="Arial" w:eastAsia="宋体"/>
      <w:b/>
      <w:kern w:val="0"/>
      <w:sz w:val="28"/>
      <w:szCs w:val="2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ind w:firstLine="480" w:firstLineChars="200"/>
      <w:jc w:val="left"/>
      <w:outlineLvl w:val="2"/>
    </w:pPr>
    <w:rPr>
      <w:rFonts w:ascii="Calibri" w:hAnsi="Calibri" w:eastAsia="宋体" w:cs="Times New Roman"/>
      <w:sz w:val="2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link w:val="10"/>
    <w:qFormat/>
    <w:uiPriority w:val="0"/>
    <w:pPr>
      <w:ind w:left="105"/>
    </w:pPr>
    <w:rPr>
      <w:rFonts w:ascii="宋体" w:hAnsi="宋体"/>
      <w:sz w:val="21"/>
      <w:szCs w:val="23"/>
    </w:rPr>
  </w:style>
  <w:style w:type="paragraph" w:styleId="6">
    <w:name w:val="Plain Text"/>
    <w:basedOn w:val="1"/>
    <w:link w:val="13"/>
    <w:qFormat/>
    <w:uiPriority w:val="0"/>
    <w:rPr>
      <w:rFonts w:ascii="宋体" w:hAnsi="宋体" w:eastAsia="宋体"/>
      <w:sz w:val="24"/>
      <w:szCs w:val="20"/>
    </w:rPr>
  </w:style>
  <w:style w:type="character" w:customStyle="1" w:styleId="9">
    <w:name w:val="标题 2 Char"/>
    <w:basedOn w:val="7"/>
    <w:link w:val="3"/>
    <w:qFormat/>
    <w:uiPriority w:val="0"/>
    <w:rPr>
      <w:rFonts w:hint="default" w:ascii="Arial" w:hAnsi="Arial" w:eastAsia="宋体"/>
      <w:b/>
      <w:kern w:val="44"/>
      <w:sz w:val="28"/>
      <w:szCs w:val="22"/>
    </w:rPr>
  </w:style>
  <w:style w:type="character" w:customStyle="1" w:styleId="10">
    <w:name w:val="正文文本 Char"/>
    <w:link w:val="5"/>
    <w:qFormat/>
    <w:uiPriority w:val="0"/>
    <w:rPr>
      <w:rFonts w:ascii="宋体" w:hAnsi="宋体" w:eastAsia="宋体"/>
      <w:sz w:val="22"/>
      <w:szCs w:val="22"/>
      <w:lang w:eastAsia="en-US"/>
    </w:rPr>
  </w:style>
  <w:style w:type="character" w:customStyle="1" w:styleId="11">
    <w:name w:val="标题 1 字符"/>
    <w:link w:val="2"/>
    <w:qFormat/>
    <w:uiPriority w:val="9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2">
    <w:name w:val="标题 3 Char"/>
    <w:link w:val="4"/>
    <w:qFormat/>
    <w:uiPriority w:val="0"/>
    <w:rPr>
      <w:rFonts w:ascii="Calibri" w:hAnsi="Calibri" w:eastAsia="宋体" w:cs="Times New Roman"/>
      <w:b/>
      <w:sz w:val="24"/>
    </w:rPr>
  </w:style>
  <w:style w:type="character" w:customStyle="1" w:styleId="13">
    <w:name w:val="纯文本 Char"/>
    <w:link w:val="6"/>
    <w:qFormat/>
    <w:uiPriority w:val="0"/>
    <w:rPr>
      <w:rFonts w:ascii="宋体" w:hAnsi="宋体" w:eastAsia="宋体"/>
      <w:kern w:val="2"/>
      <w:sz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......." w:cs="......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1247</Words>
  <Characters>1595</Characters>
  <Lines>0</Lines>
  <Paragraphs>0</Paragraphs>
  <TotalTime>6</TotalTime>
  <ScaleCrop>false</ScaleCrop>
  <LinksUpToDate>false</LinksUpToDate>
  <CharactersWithSpaces>1636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2024-12-06T08:33:00Z</dcterms:created>
  <dc:creator>奋斗的小鸟</dc:creator>
  <cp:lastModifiedBy>jgkxhq</cp:lastModifiedBy>
  <dcterms:modified xsi:type="dcterms:W3CDTF">2025-01-21T08:48:50Z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024E428471B04D1E939CD012A945D950_11</vt:lpwstr>
  </property>
</Properties>
</file>